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TÍTULO DEVE CONTER NO MÁXIMO, 180 CARACTERES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(Fonte: Arial 12; negrito; alinhamento: centralizado, letras maiúsculas)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Maria S. Silva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Marcelo A.C. Ferreira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Yasmin A. Nakamura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* É obrigatório que o orientador seja o último 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Os nomes dos autores devem estar separados por vírgulas; alinhamento do texto: centralizado; fonte Arial; tamanho 11. O número máximo de autores por artigo 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 HOUVER APENAS UMA INSTITUIÇÃO, OS AUTORES NÃO DEVERÃO SER NUMERADOS).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Instituição,departamento,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e-mail 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(fonte Arial; tamanho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Instituição,departamento,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e-mail 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(fonte Arial; tamanho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1f497d"/>
          <w:sz w:val="22"/>
          <w:szCs w:val="22"/>
          <w:highlight w:val="green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Obs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.:*A NUMERAÇÃO DAS INSTITUIÇÕES SERÁ REALIZADA QUANDO EXISTIR MAIS DE UMA.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1f497d"/>
          <w:sz w:val="22"/>
          <w:szCs w:val="22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Introdução.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Importância do tema na área.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Os itens introdução, objetivos, metodologia, resultados e conclusão devem ser especificados no resumo.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Metodologia.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resumo deverá ter um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número mínimo de 1500 e no máximo de 1700 caracteres com espaços (excluindo-se autores, instituições, palavras-chave e área de concentração);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não sendo permitido ao trabalho ultrapassar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u w:val="single"/>
          <w:rtl w:val="0"/>
        </w:rPr>
        <w:t xml:space="preserve">uma página e fica expressamente proibido alterar a formatação padrão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fonte Arial; tamanho 11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cor preta;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linhamento do resumo: justificado. Margens: superior e inferior = 2,5 cm; direita e esquerda = 2,0 cm. Espaçamento entre linhas de todo o resumo: 1,5 cm.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Pesquisas envolvendo seres humanos e/ou animais e relatos de casos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u w:val="single"/>
          <w:rtl w:val="0"/>
        </w:rPr>
        <w:t xml:space="preserve">envolvendo humanos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devem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u w:val="single"/>
          <w:rtl w:val="0"/>
        </w:rPr>
        <w:t xml:space="preserve">obrigatoriamente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conter 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u w:val="single"/>
          <w:rtl w:val="0"/>
        </w:rPr>
        <w:t xml:space="preserve">número de aprovação pelo CEP e/ou CEUA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, respectivamente.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highlight w:val="yellow"/>
          <w:rtl w:val="0"/>
        </w:rPr>
        <w:t xml:space="preserve">Relatos de experiências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highlight w:val="yellow"/>
          <w:rtl w:val="0"/>
        </w:rPr>
        <w:t xml:space="preserve">extensionistas são dispensados dessa aprovação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highlight w:val="yellow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Resultados.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Incluir nessa área os resultados obtidos no estudo.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Conclusão.</w:t>
      </w: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cabeçalho do resumo deverá conter o logo da Univap, e da Faculdade de Ciências as Saúde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(FCS).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nome do evento deverá constar no rodapé conforme o modelo abaixo.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Até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 palavras-chave 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(fonte Arial; tamanho 11; cor preta; 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highlight w:val="yellow"/>
          <w:rtl w:val="0"/>
        </w:rPr>
        <w:t xml:space="preserve">separadas por ponto e vírgula; apenas a primeira letra maiúscula.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f497d"/>
          <w:sz w:val="22"/>
          <w:szCs w:val="22"/>
          <w:rtl w:val="0"/>
        </w:rPr>
        <w:t xml:space="preserve">Preferencialmente utilizar os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f497d"/>
          <w:sz w:val="22"/>
          <w:szCs w:val="22"/>
          <w:rtl w:val="0"/>
        </w:rPr>
        <w:t xml:space="preserve">termos em Descritores-DeCS – http://decs.bvs.br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360" w:lineRule="auto"/>
        <w:jc w:val="both"/>
        <w:rPr>
          <w:rFonts w:ascii="Arial" w:cs="Arial" w:eastAsia="Arial" w:hAnsi="Arial"/>
          <w:i w:val="1"/>
          <w:color w:val="1f497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Área de Concentração: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escolher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uma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das especialidades a seguir: Biologia, Biomedicina, Enfermagem, Estética, Extensão, Farmácia, Fisioterapia, Medicina Veterinária, Nutrição, Odontologia, Psicologia, Serviço Social, Outros</w:t>
      </w:r>
      <w:r w:rsidDel="00000000" w:rsidR="00000000" w:rsidRPr="00000000">
        <w:rPr>
          <w:rFonts w:ascii="Arial" w:cs="Arial" w:eastAsia="Arial" w:hAnsi="Arial"/>
          <w:color w:val="1f497d"/>
          <w:sz w:val="22"/>
          <w:szCs w:val="22"/>
          <w:rtl w:val="0"/>
        </w:rPr>
        <w:t xml:space="preserve"> (fonte Arial; tamanho 11; cor preta). </w:t>
      </w: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sz w:val="22"/>
          <w:szCs w:val="22"/>
          <w:rtl w:val="0"/>
        </w:rPr>
        <w:t xml:space="preserve">Atenção: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 Como o Congresso prevê apenas uma etapa de avaliação, os autores devem ser cuidadosos com a sintaxe, ortografia e formatação sob pena de recusa do trabalho.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2</w:t>
    </w: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3</w:t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° Congresso de Saúde e Qualidade de Vida do Cone Leste Paulista – 202</w:t>
    </w: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003300" cy="381000"/>
          <wp:effectExtent b="0" l="0" r="0" t="0"/>
          <wp:docPr descr="Logo UNIVAP Oficial" id="1" name="image1.png"/>
          <a:graphic>
            <a:graphicData uri="http://schemas.openxmlformats.org/drawingml/2006/picture">
              <pic:pic>
                <pic:nvPicPr>
                  <pic:cNvPr descr="Logo UNIVAP Oficia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300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164027" cy="529463"/>
          <wp:effectExtent b="0" l="0" r="0" t="0"/>
          <wp:docPr descr="Uma imagem contendo Ícone&#10;&#10;Descrição gerada automaticamente" id="2" name="image2.png"/>
          <a:graphic>
            <a:graphicData uri="http://schemas.openxmlformats.org/drawingml/2006/picture">
              <pic:pic>
                <pic:nvPicPr>
                  <pic:cNvPr descr="Uma imagem contendo Ícone&#10;&#10;Descrição gerada automaticamente" id="0" name="image2.png"/>
                  <pic:cNvPicPr preferRelativeResize="0"/>
                </pic:nvPicPr>
                <pic:blipFill>
                  <a:blip r:embed="rId2"/>
                  <a:srcRect b="12223" l="5381" r="4735" t="10202"/>
                  <a:stretch>
                    <a:fillRect/>
                  </a:stretch>
                </pic:blipFill>
                <pic:spPr>
                  <a:xfrm>
                    <a:off x="0" y="0"/>
                    <a:ext cx="1164027" cy="529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